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</w:rPr>
        <w:t>本溪市自然资源局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113030</wp:posOffset>
                </wp:positionV>
                <wp:extent cx="5615940" cy="38100"/>
                <wp:effectExtent l="0" t="4445" r="381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38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35pt;margin-top:8.9pt;height:3pt;width:442.2pt;z-index:251660288;mso-width-relative:page;mso-height-relative:page;" filled="f" stroked="t" coordsize="21600,21600" o:gfxdata="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fxkAHYAAAACQEAAA8AAAAAAAAAAQAgAAAAIgAA&#10;AGRycy9kb3ducmV2LnhtbFBLAQIUABQAAAAIAIdO4kDViLj0CAIAAAAEAAAOAAAAAAAAAAEAIAAA&#10;ACcBAABkcnMvZTJvRG9jLnhtbFBLBQYAAAAABgAGAFkBAACh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15940" cy="47625"/>
                <wp:effectExtent l="0" t="15875" r="3810" b="3175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4762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2pt;height:3.75pt;width:442.2pt;mso-position-horizontal:center;mso-wrap-distance-bottom:0pt;mso-wrap-distance-top:0pt;z-index:251659264;mso-width-relative:page;mso-height-relative:page;" filled="f" stroked="t" coordsize="21600,21600" o:gfxdata="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0e/E51QAAAAUBAAAPAAAAAAAAAAEAIAAAACIAAABkcnMv&#10;ZG93bnJldi54bWxQSwECFAAUAAAACACHTuJA7+0KOwYCAAABBAAADgAAAAAAAAABACAAAAAkAQAA&#10;ZHJzL2Uyb0RvYy54bWxQSwUGAAAAAAYABgBZAQAAnAUAAAAA&#10;">
                <v:fill on="f" focussize="0,0"/>
                <v:stroke weight="2.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本溪市</w:t>
      </w:r>
      <w:r>
        <w:rPr>
          <w:rFonts w:hint="eastAsia" w:ascii="宋体" w:hAnsi="宋体"/>
          <w:b/>
          <w:sz w:val="44"/>
          <w:szCs w:val="44"/>
        </w:rPr>
        <w:t>未完成治</w:t>
      </w:r>
      <w:r>
        <w:rPr>
          <w:rFonts w:hint="eastAsia" w:ascii="宋体" w:hAnsi="宋体" w:cs="宋体"/>
          <w:b/>
          <w:bCs/>
          <w:sz w:val="44"/>
          <w:szCs w:val="44"/>
        </w:rPr>
        <w:t>理任务</w:t>
      </w:r>
      <w:r>
        <w:rPr>
          <w:rFonts w:ascii="宋体" w:hAnsi="宋体" w:cs="宋体"/>
          <w:b/>
          <w:bCs/>
          <w:sz w:val="44"/>
          <w:szCs w:val="44"/>
        </w:rPr>
        <w:t>环保督察整改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任务完成情况公开公示</w:t>
      </w:r>
      <w:r>
        <w:rPr>
          <w:rFonts w:hint="eastAsia" w:ascii="宋体" w:hAnsi="宋体" w:cs="宋体"/>
          <w:b/>
          <w:bCs/>
          <w:sz w:val="44"/>
          <w:szCs w:val="44"/>
        </w:rPr>
        <w:t>（《整改措施清单》第27项整改任务整改结果公示）</w:t>
      </w:r>
    </w:p>
    <w:p>
      <w:pPr>
        <w:ind w:firstLine="640"/>
      </w:pP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一、整改任务</w:t>
      </w: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ascii="仿宋_GB2312" w:hAnsi="仿宋" w:eastAsia="仿宋_GB2312"/>
          <w:sz w:val="32"/>
          <w:szCs w:val="32"/>
        </w:rPr>
        <w:t>任务</w:t>
      </w:r>
      <w:r>
        <w:rPr>
          <w:rFonts w:hint="eastAsia" w:ascii="仿宋_GB2312" w:hAnsi="仿宋" w:eastAsia="仿宋_GB2312"/>
          <w:sz w:val="32"/>
          <w:szCs w:val="32"/>
        </w:rPr>
        <w:t>27：2020年本溪市对全市露天矿山开展摸底排查结果显示，全市136座露天矿山有70余座未按《矿山地质环境保护与土地复垦方案》完成治理任务。</w:t>
      </w: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二、整改目标</w:t>
      </w: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依据各矿山企业《矿山地质环境保护与土地复垦方案》，完成生产矿山地质环境治理恢复整改任务。</w:t>
      </w: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三、整改措施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月，本溪市自然资源局印发《关于进一步做好露天矿山生态修复工作的通知》（本自然资办发[2022]3号），对露天矿山生态修复工作进行了部署。2022年4月，按照属地管理原则，各县（区）进一步梳理了本辖区矿山企业治理恢复整改情况，建立了《本溪市省级生态环保督察反馈意见整改情况台账》，全市需完成治理恢复整改任务的生产矿山为57家，其中，平山区5家、明山区11家、溪湖区5家、南芬区11家、高新区3家、本溪县16家、桓仁县6家。2022年5月，各县（区）自然资源部门组织本辖区相关矿山企业按照《矿山地质环境保护与土地复垦方案》开展了治理恢复工作。2022年10月30日前，按照“一矿一策”、“一矿一案”的原则，各县（区）组织相关矿山企业落实治理资金并完成了矿山生态修复治理任务。</w:t>
      </w: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四、整改主要工作及具体成效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(一)主要工作：</w:t>
      </w:r>
      <w:r>
        <w:rPr>
          <w:rFonts w:hint="eastAsia" w:ascii="仿宋_GB2312" w:eastAsia="仿宋_GB2312"/>
          <w:sz w:val="32"/>
          <w:szCs w:val="32"/>
        </w:rPr>
        <w:t>2022年11月23日至12月14日，本溪市自然资源局会同本溪市生态环境局、本溪林业和草原局的专家对全市需要完成整改任务的57家矿山企业的矿山生态修复治理整改情况开展了外业复核和验收。经专家组逐一到生产矿山治理现场认真复核，全部治理地块符合相关标准，一致认为治理整改的生产矿山治理项目外业验收达到预期目标，全市共完成整改治理任务的生产矿山为57家，完成环境恢复治理与复垦面积7146.47亩，计划完成率为100%，同意验收合格。</w:t>
      </w:r>
    </w:p>
    <w:p>
      <w:pPr>
        <w:spacing w:line="56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（二）具体成效：</w:t>
      </w:r>
      <w:r>
        <w:rPr>
          <w:rFonts w:hint="eastAsia" w:ascii="仿宋_GB2312" w:eastAsia="仿宋_GB2312"/>
          <w:sz w:val="32"/>
          <w:szCs w:val="32"/>
        </w:rPr>
        <w:t>全市生产矿山</w:t>
      </w:r>
      <w:r>
        <w:rPr>
          <w:rFonts w:hint="eastAsia" w:ascii="仿宋_GB2312" w:hAnsi="仿宋" w:eastAsia="仿宋_GB2312"/>
          <w:sz w:val="32"/>
          <w:szCs w:val="32"/>
        </w:rPr>
        <w:t>地质环境恢复治理整改工作的实施，纠正了矿山企业“重开发、轻治理”的思维观念，</w:t>
      </w:r>
      <w:r>
        <w:rPr>
          <w:rFonts w:ascii="仿宋_GB2312" w:hAnsi="仿宋" w:eastAsia="仿宋_GB2312"/>
          <w:sz w:val="32"/>
          <w:szCs w:val="32"/>
        </w:rPr>
        <w:t>有效遏制</w:t>
      </w:r>
      <w:r>
        <w:rPr>
          <w:rFonts w:hint="eastAsia" w:ascii="仿宋_GB2312" w:hAnsi="仿宋" w:eastAsia="仿宋_GB2312"/>
          <w:sz w:val="32"/>
          <w:szCs w:val="32"/>
        </w:rPr>
        <w:t>了</w:t>
      </w:r>
      <w:r>
        <w:rPr>
          <w:rFonts w:ascii="仿宋_GB2312" w:hAnsi="仿宋" w:eastAsia="仿宋_GB2312"/>
          <w:sz w:val="32"/>
          <w:szCs w:val="32"/>
        </w:rPr>
        <w:t>矿区及周边生态环境的恶化</w:t>
      </w:r>
      <w:r>
        <w:rPr>
          <w:rFonts w:hint="eastAsia" w:ascii="仿宋_GB2312" w:hAnsi="仿宋" w:eastAsia="仿宋_GB2312"/>
          <w:sz w:val="32"/>
          <w:szCs w:val="32"/>
        </w:rPr>
        <w:t>趋势</w:t>
      </w:r>
      <w:r>
        <w:rPr>
          <w:rFonts w:ascii="仿宋_GB2312" w:hAnsi="仿宋" w:eastAsia="仿宋_GB2312"/>
          <w:sz w:val="32"/>
          <w:szCs w:val="32"/>
        </w:rPr>
        <w:t>，矿山地质灾害</w:t>
      </w:r>
      <w:r>
        <w:rPr>
          <w:rFonts w:hint="eastAsia" w:ascii="仿宋_GB2312" w:hAnsi="仿宋" w:eastAsia="仿宋_GB2312"/>
          <w:sz w:val="32"/>
          <w:szCs w:val="32"/>
        </w:rPr>
        <w:t>隐患</w:t>
      </w:r>
      <w:r>
        <w:rPr>
          <w:rFonts w:ascii="仿宋_GB2312" w:hAnsi="仿宋" w:eastAsia="仿宋_GB2312"/>
          <w:sz w:val="32"/>
          <w:szCs w:val="32"/>
        </w:rPr>
        <w:t>、土地破坏、水土流失得到有效预防和控制；空气质量得到改善；植被重建，不仅提高了植被覆盖率，还起到很好的涵养水源、保持水土、调节气候和净化大气的作用，增强了抗御自然灾害的能力，提高了生态环境质量和人居环境质量，具有明显的生态环境效益。</w:t>
      </w:r>
    </w:p>
    <w:p>
      <w:pPr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以上整改情况向社会公示，如有异议，请以书面或电话形式，向本溪市生态环境保护督察和整改工作领导小组办公室反映。邮寄的以邮戳为准，直接送达的以送达日期为准。</w:t>
      </w:r>
    </w:p>
    <w:p>
      <w:pPr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公示时间：2023年8月8日至</w:t>
      </w:r>
      <w:r>
        <w:rPr>
          <w:rFonts w:ascii="仿宋_GB2312" w:hAnsi="仿宋" w:eastAsia="仿宋_GB2312"/>
          <w:sz w:val="32"/>
          <w:szCs w:val="32"/>
        </w:rPr>
        <w:t>2022年</w:t>
      </w:r>
      <w:r>
        <w:rPr>
          <w:rFonts w:hint="eastAsia" w:ascii="仿宋_GB2312" w:hAnsi="仿宋" w:eastAsia="仿宋_GB2312"/>
          <w:sz w:val="32"/>
          <w:szCs w:val="32"/>
        </w:rPr>
        <w:t>8</w:t>
      </w:r>
      <w:r>
        <w:rPr>
          <w:rFonts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>14</w:t>
      </w:r>
      <w:r>
        <w:rPr>
          <w:rFonts w:ascii="仿宋_GB2312" w:hAnsi="仿宋" w:eastAsia="仿宋_GB2312"/>
          <w:sz w:val="32"/>
          <w:szCs w:val="32"/>
        </w:rPr>
        <w:t>日</w:t>
      </w:r>
    </w:p>
    <w:p>
      <w:pPr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受理部门：本溪市生态环境保护督察和整改工作领导小组办公室</w:t>
      </w:r>
    </w:p>
    <w:p>
      <w:pPr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    话：024-44871530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邮寄地址：本溪市</w:t>
      </w:r>
      <w:r>
        <w:rPr>
          <w:rFonts w:ascii="仿宋_GB2312" w:hAnsi="仿宋" w:eastAsia="仿宋_GB2312"/>
          <w:bCs/>
          <w:sz w:val="32"/>
          <w:szCs w:val="32"/>
        </w:rPr>
        <w:t>明山区胜利路99号</w:t>
      </w:r>
    </w:p>
    <w:p>
      <w:pPr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本溪市自然资源局</w:t>
      </w:r>
    </w:p>
    <w:p>
      <w:pPr>
        <w:spacing w:line="560" w:lineRule="exact"/>
        <w:ind w:firstLine="4640" w:firstLineChars="14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2023年8月8日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- 2 -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7F1"/>
    <w:rsid w:val="00052042"/>
    <w:rsid w:val="00067426"/>
    <w:rsid w:val="000C3AEF"/>
    <w:rsid w:val="00126150"/>
    <w:rsid w:val="0015584F"/>
    <w:rsid w:val="00162E5D"/>
    <w:rsid w:val="00162FC1"/>
    <w:rsid w:val="00183453"/>
    <w:rsid w:val="001956F2"/>
    <w:rsid w:val="001C3BA6"/>
    <w:rsid w:val="001C68B9"/>
    <w:rsid w:val="00285944"/>
    <w:rsid w:val="002C307E"/>
    <w:rsid w:val="002E61A1"/>
    <w:rsid w:val="00315C2C"/>
    <w:rsid w:val="003717F5"/>
    <w:rsid w:val="00372F14"/>
    <w:rsid w:val="003772ED"/>
    <w:rsid w:val="003816E3"/>
    <w:rsid w:val="003B5344"/>
    <w:rsid w:val="003F3BDC"/>
    <w:rsid w:val="004063FF"/>
    <w:rsid w:val="0042138E"/>
    <w:rsid w:val="00440FE7"/>
    <w:rsid w:val="00450E24"/>
    <w:rsid w:val="00466668"/>
    <w:rsid w:val="00474EC2"/>
    <w:rsid w:val="00475BF8"/>
    <w:rsid w:val="004A4B28"/>
    <w:rsid w:val="004D690A"/>
    <w:rsid w:val="00545F0D"/>
    <w:rsid w:val="00550955"/>
    <w:rsid w:val="005C16D4"/>
    <w:rsid w:val="006023B9"/>
    <w:rsid w:val="006218F9"/>
    <w:rsid w:val="00635CA9"/>
    <w:rsid w:val="00665660"/>
    <w:rsid w:val="00667ABC"/>
    <w:rsid w:val="006764B4"/>
    <w:rsid w:val="0068644B"/>
    <w:rsid w:val="00717B2E"/>
    <w:rsid w:val="007910DA"/>
    <w:rsid w:val="007C11F9"/>
    <w:rsid w:val="0080551E"/>
    <w:rsid w:val="00847166"/>
    <w:rsid w:val="00870D20"/>
    <w:rsid w:val="00872DC9"/>
    <w:rsid w:val="00891E0F"/>
    <w:rsid w:val="008A0DE2"/>
    <w:rsid w:val="008D6B6A"/>
    <w:rsid w:val="008E32F3"/>
    <w:rsid w:val="008F1CAC"/>
    <w:rsid w:val="00910CA9"/>
    <w:rsid w:val="0094700B"/>
    <w:rsid w:val="009628DE"/>
    <w:rsid w:val="00966C59"/>
    <w:rsid w:val="009862D3"/>
    <w:rsid w:val="00986970"/>
    <w:rsid w:val="009A13BD"/>
    <w:rsid w:val="009A4D13"/>
    <w:rsid w:val="009B38B4"/>
    <w:rsid w:val="009D7194"/>
    <w:rsid w:val="009E1ECE"/>
    <w:rsid w:val="009F1C46"/>
    <w:rsid w:val="00A00DFC"/>
    <w:rsid w:val="00A12649"/>
    <w:rsid w:val="00A9728C"/>
    <w:rsid w:val="00AD1997"/>
    <w:rsid w:val="00AE0D8E"/>
    <w:rsid w:val="00B17EA3"/>
    <w:rsid w:val="00B35E65"/>
    <w:rsid w:val="00B36C86"/>
    <w:rsid w:val="00B4278D"/>
    <w:rsid w:val="00B56EF6"/>
    <w:rsid w:val="00B71434"/>
    <w:rsid w:val="00B75AC6"/>
    <w:rsid w:val="00B948A1"/>
    <w:rsid w:val="00BA05C3"/>
    <w:rsid w:val="00BC5F86"/>
    <w:rsid w:val="00BD033C"/>
    <w:rsid w:val="00C42793"/>
    <w:rsid w:val="00CC4573"/>
    <w:rsid w:val="00CE315B"/>
    <w:rsid w:val="00D3011C"/>
    <w:rsid w:val="00D37890"/>
    <w:rsid w:val="00DC20E7"/>
    <w:rsid w:val="00DC629F"/>
    <w:rsid w:val="00E1651B"/>
    <w:rsid w:val="00E26BD9"/>
    <w:rsid w:val="00E330FD"/>
    <w:rsid w:val="00E475F2"/>
    <w:rsid w:val="00E77BB7"/>
    <w:rsid w:val="00EA6222"/>
    <w:rsid w:val="00EC3E63"/>
    <w:rsid w:val="00ED3BCC"/>
    <w:rsid w:val="00EE5629"/>
    <w:rsid w:val="00FA21E5"/>
    <w:rsid w:val="015B1FF2"/>
    <w:rsid w:val="05CD6914"/>
    <w:rsid w:val="06DE6641"/>
    <w:rsid w:val="07511E5E"/>
    <w:rsid w:val="088E4D04"/>
    <w:rsid w:val="0A0563F8"/>
    <w:rsid w:val="0B9C5D9B"/>
    <w:rsid w:val="115F3760"/>
    <w:rsid w:val="15D12ED7"/>
    <w:rsid w:val="16BB08D6"/>
    <w:rsid w:val="175A0AB5"/>
    <w:rsid w:val="18E759E8"/>
    <w:rsid w:val="1A4B0B32"/>
    <w:rsid w:val="1C095610"/>
    <w:rsid w:val="1F1B40DC"/>
    <w:rsid w:val="205A245C"/>
    <w:rsid w:val="262B152D"/>
    <w:rsid w:val="295703E0"/>
    <w:rsid w:val="2FFF0BCF"/>
    <w:rsid w:val="30C62B96"/>
    <w:rsid w:val="31352330"/>
    <w:rsid w:val="374C0347"/>
    <w:rsid w:val="38585500"/>
    <w:rsid w:val="3BD73A58"/>
    <w:rsid w:val="419E3A4B"/>
    <w:rsid w:val="427D0C0F"/>
    <w:rsid w:val="432D6943"/>
    <w:rsid w:val="47F743E5"/>
    <w:rsid w:val="4A731873"/>
    <w:rsid w:val="4C0E17C0"/>
    <w:rsid w:val="4ECF6CA4"/>
    <w:rsid w:val="4ED93378"/>
    <w:rsid w:val="536072D8"/>
    <w:rsid w:val="53AD6B7F"/>
    <w:rsid w:val="548770CD"/>
    <w:rsid w:val="5A7A04A7"/>
    <w:rsid w:val="5C59248E"/>
    <w:rsid w:val="5F1C7F7F"/>
    <w:rsid w:val="60480023"/>
    <w:rsid w:val="60AD66C6"/>
    <w:rsid w:val="60D34866"/>
    <w:rsid w:val="614822A7"/>
    <w:rsid w:val="62724986"/>
    <w:rsid w:val="63135516"/>
    <w:rsid w:val="65AB285B"/>
    <w:rsid w:val="682D6988"/>
    <w:rsid w:val="68B24D52"/>
    <w:rsid w:val="700136D9"/>
    <w:rsid w:val="71137313"/>
    <w:rsid w:val="7B6D3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autoSpaceDE w:val="0"/>
      <w:autoSpaceDN w:val="0"/>
      <w:spacing w:line="360" w:lineRule="auto"/>
      <w:ind w:left="200" w:leftChars="200" w:hanging="200" w:hangingChars="200"/>
    </w:pPr>
    <w:rPr>
      <w:rFonts w:ascii="Calibri" w:hAnsi="Calibri"/>
      <w:sz w:val="28"/>
      <w:szCs w:val="20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151515"/>
      <w:u w:val="none"/>
    </w:rPr>
  </w:style>
  <w:style w:type="character" w:customStyle="1" w:styleId="12">
    <w:name w:val="日期 Char"/>
    <w:link w:val="3"/>
    <w:uiPriority w:val="0"/>
    <w:rPr>
      <w:kern w:val="2"/>
      <w:sz w:val="21"/>
      <w:szCs w:val="24"/>
    </w:rPr>
  </w:style>
  <w:style w:type="paragraph" w:customStyle="1" w:styleId="13">
    <w:name w:val="Char"/>
    <w:basedOn w:val="1"/>
    <w:qFormat/>
    <w:uiPriority w:val="0"/>
    <w:pPr>
      <w:autoSpaceDE w:val="0"/>
      <w:autoSpaceDN w:val="0"/>
      <w:adjustRightInd w:val="0"/>
      <w:snapToGrid w:val="0"/>
      <w:spacing w:before="50" w:beforeLines="0" w:after="50" w:afterLines="0" w:line="360" w:lineRule="auto"/>
      <w:ind w:firstLine="560" w:firstLineChars="200"/>
    </w:pPr>
    <w:rPr>
      <w:rFonts w:ascii="Times New Roman"/>
      <w:color w:val="00000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5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16">
    <w:name w:val="正文文本1"/>
    <w:basedOn w:val="1"/>
    <w:qFormat/>
    <w:uiPriority w:val="0"/>
    <w:pPr>
      <w:shd w:val="clear" w:color="auto" w:fill="FFFFFF"/>
      <w:spacing w:line="382" w:lineRule="auto"/>
      <w:ind w:firstLine="400"/>
    </w:pPr>
    <w:rPr>
      <w:rFonts w:ascii="MingLiU" w:hAnsi="MingLiU" w:eastAsia="MingLiU" w:cs="MingLiU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FreeSkyCD.Cn</Company>
  <Pages>3</Pages>
  <Words>1070</Words>
  <Characters>1142</Characters>
  <Lines>8</Lines>
  <Paragraphs>2</Paragraphs>
  <TotalTime>0</TotalTime>
  <ScaleCrop>false</ScaleCrop>
  <LinksUpToDate>false</LinksUpToDate>
  <CharactersWithSpaces>1172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2016-03-09T05:34:00Z</dcterms:created>
  <dc:creator>Skyfree</dc:creator>
  <cp:lastModifiedBy>晁天宇（管理员）</cp:lastModifiedBy>
  <cp:lastPrinted>2022-08-01T00:16:00Z</cp:lastPrinted>
  <dcterms:modified xsi:type="dcterms:W3CDTF">2023-08-08T01:56:29Z</dcterms:modified>
  <dc:title>关于做好2014年土地矿产卫片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94CE066224D645FAA63DFE48DA9168BB_13</vt:lpwstr>
  </property>
</Properties>
</file>