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distribute"/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FF0000"/>
          <w:sz w:val="72"/>
          <w:szCs w:val="72"/>
        </w:rPr>
        <w:t>本溪市自然资源局</w: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-169545</wp:posOffset>
                </wp:positionH>
                <wp:positionV relativeFrom="paragraph">
                  <wp:posOffset>113030</wp:posOffset>
                </wp:positionV>
                <wp:extent cx="5615940" cy="38100"/>
                <wp:effectExtent l="0" t="4445" r="3810" b="1460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5940" cy="381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3.35pt;margin-top:8.9pt;height:3pt;width:442.2pt;z-index:251660288;mso-width-relative:page;mso-height-relative:page;" filled="f" stroked="t" coordsize="21600,21600" o:gfxdata="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JfxkAHYAAAACQEAAA8AAAAAAAAAAQAgAAAAIgAA&#10;AGRycy9kb3ducmV2LnhtbFBLAQIUABQAAAAIAIdO4kDViLj0CAIAAAAEAAAOAAAAAAAAAAEAIAAA&#10;ACcBAABkcnMvZTJvRG9jLnhtbFBLBQYAAAAABgAGAFkBAAChBQAAAAA=&#10;">
                <v:fill on="f" focussize="0,0"/>
                <v:stroke color="#FF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25400</wp:posOffset>
                </wp:positionV>
                <wp:extent cx="5615940" cy="47625"/>
                <wp:effectExtent l="0" t="15875" r="3810" b="31750"/>
                <wp:wrapTopAndBottom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5940" cy="47625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top:2pt;height:3.75pt;width:442.2pt;mso-position-horizontal:center;mso-wrap-distance-bottom:0pt;mso-wrap-distance-top:0pt;z-index:251659264;mso-width-relative:page;mso-height-relative:page;" filled="f" stroked="t" coordsize="21600,21600" o:gfxdata="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0e/E51QAAAAUBAAAPAAAAAAAAAAEAIAAAACIAAABkcnMv&#10;ZG93bnJldi54bWxQSwECFAAUAAAACACHTuJA7+0KOwYCAAABBAAADgAAAAAAAAABACAAAAAkAQAA&#10;ZHJzL2Uyb0RvYy54bWxQSwUGAAAAAAYABgBZAQAAnAUAAAAA&#10;">
                <v:fill on="f" focussize="0,0"/>
                <v:stroke weight="2.5pt" color="#FF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本溪市</w:t>
      </w:r>
      <w:r>
        <w:rPr>
          <w:rFonts w:hint="eastAsia" w:ascii="宋体" w:hAnsi="宋体"/>
          <w:b/>
          <w:sz w:val="44"/>
          <w:szCs w:val="44"/>
        </w:rPr>
        <w:t>未完成治</w:t>
      </w:r>
      <w:r>
        <w:rPr>
          <w:rFonts w:hint="eastAsia" w:ascii="宋体" w:hAnsi="宋体" w:cs="宋体"/>
          <w:b/>
          <w:bCs/>
          <w:sz w:val="44"/>
          <w:szCs w:val="44"/>
        </w:rPr>
        <w:t>理任务</w:t>
      </w:r>
      <w:r>
        <w:rPr>
          <w:rFonts w:ascii="宋体" w:hAnsi="宋体" w:cs="宋体"/>
          <w:b/>
          <w:bCs/>
          <w:sz w:val="44"/>
          <w:szCs w:val="44"/>
        </w:rPr>
        <w:t>环保督察整改</w:t>
      </w:r>
    </w:p>
    <w:p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任务完成情况公开公示</w:t>
      </w:r>
      <w:r>
        <w:rPr>
          <w:rFonts w:hint="eastAsia" w:ascii="宋体" w:hAnsi="宋体" w:cs="宋体"/>
          <w:b/>
          <w:bCs/>
          <w:sz w:val="44"/>
          <w:szCs w:val="44"/>
        </w:rPr>
        <w:t>（《整改措施清单》第26项整改任务整改结果公示）</w:t>
      </w:r>
    </w:p>
    <w:p>
      <w:pPr>
        <w:ind w:firstLine="640"/>
      </w:pPr>
    </w:p>
    <w:p>
      <w:pPr>
        <w:ind w:firstLine="64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一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ascii="黑体" w:hAnsi="黑体" w:eastAsia="黑体"/>
          <w:sz w:val="32"/>
          <w:szCs w:val="32"/>
        </w:rPr>
        <w:t>整改任务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任务</w:t>
      </w:r>
      <w:r>
        <w:rPr>
          <w:rFonts w:hint="eastAsia" w:ascii="仿宋_GB2312" w:hAnsi="仿宋" w:eastAsia="仿宋_GB2312"/>
          <w:sz w:val="32"/>
          <w:szCs w:val="32"/>
        </w:rPr>
        <w:t>26：督查发现，本溪市部分非煤矿山企业主体责任落实不到位，重开发轻保护，有关部门对矿山地质环境恢复与综合治理工作推进缓慢。《本溪市矿山地质环境恢复和综合治理规划（2018-2022年）》要求，2020年底前应完成政策性关闭、废弃矿山恢复治理面积6365亩，但本溪市仅完成4317亩。</w:t>
      </w:r>
    </w:p>
    <w:p>
      <w:pPr>
        <w:spacing w:line="560" w:lineRule="exact"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</w:t>
      </w:r>
      <w:r>
        <w:rPr>
          <w:rFonts w:hint="eastAsia" w:ascii="黑体" w:hAnsi="黑体" w:eastAsia="黑体"/>
          <w:sz w:val="32"/>
          <w:szCs w:val="32"/>
        </w:rPr>
        <w:t>二、整改目标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修编《本溪市矿山地质环境恢复和综合治理规划（2018-2022年）》,并完成299.61亩政策性关闭、废弃矿山治理任务。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三、整改措施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（一）2021年12月，按照辽宁省自然资源厅工作部署，我局委托辽宁省第八地质大队有限责任公司对《本溪市矿山地质环境恢复和综合治理规划（2018-2022年)》进行了修编。</w:t>
      </w:r>
      <w:r>
        <w:rPr>
          <w:rFonts w:hint="eastAsia" w:ascii="仿宋_GB2312" w:hAnsi="仿宋" w:eastAsia="仿宋_GB2312"/>
          <w:sz w:val="32"/>
          <w:szCs w:val="32"/>
        </w:rPr>
        <w:t>针对</w:t>
      </w:r>
      <w:r>
        <w:rPr>
          <w:rFonts w:hint="eastAsia" w:ascii="仿宋_GB2312" w:eastAsia="仿宋_GB2312"/>
          <w:sz w:val="32"/>
          <w:szCs w:val="32"/>
        </w:rPr>
        <w:t>2018-2020年本溪市6365亩治理任务中</w:t>
      </w:r>
      <w:r>
        <w:rPr>
          <w:rFonts w:hint="eastAsia" w:ascii="仿宋_GB2312" w:hAnsi="仿宋" w:eastAsia="仿宋_GB2312"/>
          <w:sz w:val="32"/>
          <w:szCs w:val="32"/>
        </w:rPr>
        <w:t>规划中不可实施的项目做了调出处理，以保证</w:t>
      </w:r>
      <w:r>
        <w:rPr>
          <w:rFonts w:hint="eastAsia" w:ascii="仿宋_GB2312" w:eastAsia="仿宋_GB2312"/>
          <w:sz w:val="32"/>
          <w:szCs w:val="32"/>
        </w:rPr>
        <w:t>完成闭坑矿山治理任务。</w:t>
      </w:r>
    </w:p>
    <w:p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按照《辽宁省矿山地质环境恢复和综合治理规划（2018-2022年)》要求，省自然资源厅确定2018-2020年本溪市未完成的治理任务为299.61亩，市自然资源局将任务分解到本溪县、明山区、溪湖区及高新区4个县（区）。主要建设内容包括危岩清理、土石方工程、平整工程、客土工程、栽植工程及养护工程等内容。工程治理侧重于项目区植被恢复及部分耕地复垦，进行地质环境治理与地质灾害隐患治理，建立相应的水土保持相关工程与设施。</w:t>
      </w:r>
    </w:p>
    <w:p>
      <w:pPr>
        <w:pStyle w:val="16"/>
        <w:shd w:val="clear" w:color="auto" w:fill="auto"/>
        <w:tabs>
          <w:tab w:val="left" w:pos="1474"/>
        </w:tabs>
        <w:spacing w:line="560" w:lineRule="exact"/>
        <w:ind w:firstLine="680"/>
        <w:rPr>
          <w:rFonts w:hint="eastAsia" w:ascii="黑体" w:hAnsi="黑体" w:eastAsia="黑体"/>
          <w:sz w:val="32"/>
          <w:szCs w:val="32"/>
          <w:lang w:val="en-US"/>
        </w:rPr>
      </w:pPr>
      <w:r>
        <w:rPr>
          <w:rFonts w:hint="eastAsia" w:ascii="黑体" w:hAnsi="黑体" w:eastAsia="黑体"/>
          <w:sz w:val="32"/>
          <w:szCs w:val="32"/>
        </w:rPr>
        <w:t>四、整改主要工作及具体成效</w:t>
      </w:r>
    </w:p>
    <w:p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bidi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zh-CN" w:bidi="zh-CN"/>
        </w:rPr>
        <w:t>（一）主要工作：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bidi="zh-CN"/>
        </w:rPr>
        <w:t>市自然资源局将299.61亩恢复治理整改任务分解到本溪县、明山区、溪湖区、高新区。</w:t>
      </w:r>
      <w:r>
        <w:rPr>
          <w:rFonts w:hint="eastAsia" w:ascii="仿宋_GB2312" w:eastAsia="仿宋_GB2312"/>
          <w:sz w:val="32"/>
          <w:szCs w:val="32"/>
        </w:rPr>
        <w:t>2022年6月30日前，</w:t>
      </w:r>
      <w:r>
        <w:rPr>
          <w:rFonts w:hint="eastAsia" w:ascii="仿宋_GB2312" w:hAnsi="仿宋" w:eastAsia="仿宋_GB2312"/>
          <w:sz w:val="32"/>
          <w:szCs w:val="32"/>
        </w:rPr>
        <w:t>经第三方技术单位复核，</w:t>
      </w:r>
      <w:r>
        <w:rPr>
          <w:rFonts w:hint="eastAsia" w:ascii="仿宋_GB2312" w:eastAsia="仿宋_GB2312"/>
          <w:sz w:val="32"/>
          <w:szCs w:val="32"/>
        </w:rPr>
        <w:t>承担整改任务的4个县（区）均按期完成了治理任务，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bidi="zh-CN"/>
        </w:rPr>
        <w:t>实际完成治理面积为310.32亩（本溪县138.3亩、明山区59.19亩、溪湖区完42亩、高新区70.83亩）。2022年</w:t>
      </w:r>
      <w:r>
        <w:rPr>
          <w:rFonts w:hint="eastAsia" w:ascii="仿宋_GB2312" w:hAnsi="仿宋" w:eastAsia="仿宋_GB2312"/>
          <w:sz w:val="32"/>
          <w:szCs w:val="32"/>
        </w:rPr>
        <w:t>8月16日，在本溪市自然资源局网站完成整改任务公开公示，8月22日公示期满无异议。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bidi="zh-CN"/>
        </w:rPr>
        <w:t>2022年10月，完成了闭坑矿山治理恢复市级验收，2022年11月，完成了省级验收。</w:t>
      </w:r>
    </w:p>
    <w:p>
      <w:pPr>
        <w:ind w:firstLine="64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zh-CN" w:bidi="zh-CN"/>
        </w:rPr>
        <w:t>（二）具体成效：</w:t>
      </w:r>
      <w:r>
        <w:rPr>
          <w:rFonts w:hint="eastAsia" w:ascii="仿宋_GB2312" w:hAnsi="仿宋" w:eastAsia="仿宋_GB2312"/>
          <w:sz w:val="32"/>
          <w:szCs w:val="32"/>
        </w:rPr>
        <w:t>生态环境保护督察整改项目的实施，</w:t>
      </w:r>
      <w:r>
        <w:rPr>
          <w:rFonts w:ascii="仿宋_GB2312" w:hAnsi="仿宋" w:eastAsia="仿宋_GB2312"/>
          <w:sz w:val="32"/>
          <w:szCs w:val="32"/>
        </w:rPr>
        <w:t>有效遏制</w:t>
      </w:r>
      <w:r>
        <w:rPr>
          <w:rFonts w:hint="eastAsia" w:ascii="仿宋_GB2312" w:hAnsi="仿宋" w:eastAsia="仿宋_GB2312"/>
          <w:sz w:val="32"/>
          <w:szCs w:val="32"/>
        </w:rPr>
        <w:t>了</w:t>
      </w:r>
      <w:r>
        <w:rPr>
          <w:rFonts w:ascii="仿宋_GB2312" w:hAnsi="仿宋" w:eastAsia="仿宋_GB2312"/>
          <w:sz w:val="32"/>
          <w:szCs w:val="32"/>
        </w:rPr>
        <w:t>矿区及周边生态环境的恶化，矿山地质灾害</w:t>
      </w:r>
      <w:r>
        <w:rPr>
          <w:rFonts w:hint="eastAsia" w:ascii="仿宋_GB2312" w:hAnsi="仿宋" w:eastAsia="仿宋_GB2312"/>
          <w:sz w:val="32"/>
          <w:szCs w:val="32"/>
        </w:rPr>
        <w:t>隐患</w:t>
      </w:r>
      <w:r>
        <w:rPr>
          <w:rFonts w:ascii="仿宋_GB2312" w:hAnsi="仿宋" w:eastAsia="仿宋_GB2312"/>
          <w:sz w:val="32"/>
          <w:szCs w:val="32"/>
        </w:rPr>
        <w:t>、土地破坏、水土流失得到有效预防和控制；空气质量得到改善；植被重建，不仅提高了植被覆盖率，还起到很好的涵养水源、保持水土、调节气候和净化大气的作用，增强了抗御自然灾害的能力，提高了生态环境质量和人居环境质量，具有明显的生态环境效益。</w:t>
      </w:r>
    </w:p>
    <w:p>
      <w:pPr>
        <w:ind w:firstLine="64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以上整改情况向社会公示，如有异议，请以书面或电话形式，向本溪市生态环境保护督察和整改工作领导小组办公室反映。邮寄的以邮戳为准，直接送达的以送达日期为准。</w:t>
      </w:r>
    </w:p>
    <w:p>
      <w:pPr>
        <w:ind w:firstLine="64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公示时间：2023年8月8日至</w:t>
      </w:r>
      <w:r>
        <w:rPr>
          <w:rFonts w:ascii="仿宋_GB2312" w:hAnsi="仿宋" w:eastAsia="仿宋_GB2312"/>
          <w:sz w:val="32"/>
          <w:szCs w:val="32"/>
        </w:rPr>
        <w:t>2022年</w:t>
      </w:r>
      <w:r>
        <w:rPr>
          <w:rFonts w:hint="eastAsia" w:ascii="仿宋_GB2312" w:hAnsi="仿宋" w:eastAsia="仿宋_GB2312"/>
          <w:sz w:val="32"/>
          <w:szCs w:val="32"/>
        </w:rPr>
        <w:t>8</w:t>
      </w:r>
      <w:r>
        <w:rPr>
          <w:rFonts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</w:rPr>
        <w:t>14</w:t>
      </w:r>
      <w:r>
        <w:rPr>
          <w:rFonts w:ascii="仿宋_GB2312" w:hAnsi="仿宋" w:eastAsia="仿宋_GB2312"/>
          <w:sz w:val="32"/>
          <w:szCs w:val="32"/>
        </w:rPr>
        <w:t>日</w:t>
      </w:r>
    </w:p>
    <w:p>
      <w:pPr>
        <w:ind w:firstLine="64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受理部门：本溪市生态环境保护督察和整改工作领导小组办公室</w:t>
      </w:r>
    </w:p>
    <w:p>
      <w:pPr>
        <w:ind w:firstLine="64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电    话：024-44871530</w:t>
      </w:r>
    </w:p>
    <w:p>
      <w:pPr>
        <w:ind w:firstLine="64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邮寄地址：本溪市</w:t>
      </w:r>
      <w:r>
        <w:rPr>
          <w:rFonts w:ascii="仿宋_GB2312" w:hAnsi="仿宋" w:eastAsia="仿宋_GB2312"/>
          <w:bCs/>
          <w:sz w:val="32"/>
          <w:szCs w:val="32"/>
        </w:rPr>
        <w:t>明山区胜利路99号</w:t>
      </w:r>
    </w:p>
    <w:p>
      <w:pPr>
        <w:ind w:firstLine="640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本溪市自然资源局</w:t>
      </w:r>
    </w:p>
    <w:p>
      <w:pPr>
        <w:spacing w:line="560" w:lineRule="exact"/>
        <w:ind w:firstLine="4640" w:firstLineChars="145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2023年8月8日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- 3 -</w:t>
    </w:r>
    <w:r>
      <w:fldChar w:fldCharType="end"/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- 2 -</w:t>
    </w:r>
    <w: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77F1"/>
    <w:rsid w:val="00052042"/>
    <w:rsid w:val="00067426"/>
    <w:rsid w:val="000C3AEF"/>
    <w:rsid w:val="00126150"/>
    <w:rsid w:val="0015584F"/>
    <w:rsid w:val="00162E5D"/>
    <w:rsid w:val="00162FC1"/>
    <w:rsid w:val="00183453"/>
    <w:rsid w:val="001956F2"/>
    <w:rsid w:val="001C3BA6"/>
    <w:rsid w:val="001C68B9"/>
    <w:rsid w:val="00285944"/>
    <w:rsid w:val="002C307E"/>
    <w:rsid w:val="002E61A1"/>
    <w:rsid w:val="00315C2C"/>
    <w:rsid w:val="003717F5"/>
    <w:rsid w:val="00372F14"/>
    <w:rsid w:val="003772ED"/>
    <w:rsid w:val="003816E3"/>
    <w:rsid w:val="003B5344"/>
    <w:rsid w:val="003F3BDC"/>
    <w:rsid w:val="004063FF"/>
    <w:rsid w:val="0042138E"/>
    <w:rsid w:val="00440FE7"/>
    <w:rsid w:val="00450E24"/>
    <w:rsid w:val="00466668"/>
    <w:rsid w:val="00474EC2"/>
    <w:rsid w:val="00475BF8"/>
    <w:rsid w:val="004A4B28"/>
    <w:rsid w:val="004D690A"/>
    <w:rsid w:val="00545F0D"/>
    <w:rsid w:val="00550955"/>
    <w:rsid w:val="005C16D4"/>
    <w:rsid w:val="006023B9"/>
    <w:rsid w:val="006218F9"/>
    <w:rsid w:val="00635CA9"/>
    <w:rsid w:val="00667ABC"/>
    <w:rsid w:val="006764B4"/>
    <w:rsid w:val="0068644B"/>
    <w:rsid w:val="00717B2E"/>
    <w:rsid w:val="007910DA"/>
    <w:rsid w:val="007C11F9"/>
    <w:rsid w:val="0080551E"/>
    <w:rsid w:val="00847166"/>
    <w:rsid w:val="00870D20"/>
    <w:rsid w:val="00872DC9"/>
    <w:rsid w:val="00891E0F"/>
    <w:rsid w:val="008A0DE2"/>
    <w:rsid w:val="008D6B6A"/>
    <w:rsid w:val="008E32F3"/>
    <w:rsid w:val="008F1CAC"/>
    <w:rsid w:val="00910CA9"/>
    <w:rsid w:val="0094700B"/>
    <w:rsid w:val="009628DE"/>
    <w:rsid w:val="00966C59"/>
    <w:rsid w:val="009862D3"/>
    <w:rsid w:val="00986970"/>
    <w:rsid w:val="009A13BD"/>
    <w:rsid w:val="009A4D13"/>
    <w:rsid w:val="009B38B4"/>
    <w:rsid w:val="009D7194"/>
    <w:rsid w:val="009E1ECE"/>
    <w:rsid w:val="009F1C46"/>
    <w:rsid w:val="00A00DFC"/>
    <w:rsid w:val="00A12649"/>
    <w:rsid w:val="00A9728C"/>
    <w:rsid w:val="00AE0D8E"/>
    <w:rsid w:val="00B17EA3"/>
    <w:rsid w:val="00B35E65"/>
    <w:rsid w:val="00B36C86"/>
    <w:rsid w:val="00B4278D"/>
    <w:rsid w:val="00B56EF6"/>
    <w:rsid w:val="00B71434"/>
    <w:rsid w:val="00B75AC6"/>
    <w:rsid w:val="00B948A1"/>
    <w:rsid w:val="00BA05C3"/>
    <w:rsid w:val="00BC5F86"/>
    <w:rsid w:val="00BD033C"/>
    <w:rsid w:val="00C42793"/>
    <w:rsid w:val="00CC4573"/>
    <w:rsid w:val="00CE315B"/>
    <w:rsid w:val="00D3011C"/>
    <w:rsid w:val="00D37890"/>
    <w:rsid w:val="00DC20E7"/>
    <w:rsid w:val="00DC629F"/>
    <w:rsid w:val="00E1651B"/>
    <w:rsid w:val="00E26BD9"/>
    <w:rsid w:val="00E330FD"/>
    <w:rsid w:val="00E475F2"/>
    <w:rsid w:val="00E77BB7"/>
    <w:rsid w:val="00EC3E63"/>
    <w:rsid w:val="00ED3BCC"/>
    <w:rsid w:val="00EE5629"/>
    <w:rsid w:val="00FA21E5"/>
    <w:rsid w:val="015B1FF2"/>
    <w:rsid w:val="05CD6914"/>
    <w:rsid w:val="06DE6641"/>
    <w:rsid w:val="07511E5E"/>
    <w:rsid w:val="088E4D04"/>
    <w:rsid w:val="0A0563F8"/>
    <w:rsid w:val="0B9C5D9B"/>
    <w:rsid w:val="0BB36DA4"/>
    <w:rsid w:val="115F3760"/>
    <w:rsid w:val="15D12ED7"/>
    <w:rsid w:val="16BB08D6"/>
    <w:rsid w:val="175A0AB5"/>
    <w:rsid w:val="18E759E8"/>
    <w:rsid w:val="1A4B0B32"/>
    <w:rsid w:val="1C095610"/>
    <w:rsid w:val="1F1B40DC"/>
    <w:rsid w:val="262B152D"/>
    <w:rsid w:val="295703E0"/>
    <w:rsid w:val="2FFF0BCF"/>
    <w:rsid w:val="30C62B96"/>
    <w:rsid w:val="31352330"/>
    <w:rsid w:val="374C0347"/>
    <w:rsid w:val="375F2779"/>
    <w:rsid w:val="38585500"/>
    <w:rsid w:val="3BD73A58"/>
    <w:rsid w:val="3D36774E"/>
    <w:rsid w:val="419E3A4B"/>
    <w:rsid w:val="427D0C0F"/>
    <w:rsid w:val="432D6943"/>
    <w:rsid w:val="47F743E5"/>
    <w:rsid w:val="4A731873"/>
    <w:rsid w:val="4C0E17C0"/>
    <w:rsid w:val="4ECF6CA4"/>
    <w:rsid w:val="4ED93378"/>
    <w:rsid w:val="536072D8"/>
    <w:rsid w:val="53AD6B7F"/>
    <w:rsid w:val="548770CD"/>
    <w:rsid w:val="5A7A04A7"/>
    <w:rsid w:val="5C59248E"/>
    <w:rsid w:val="5F1C7F7F"/>
    <w:rsid w:val="60480023"/>
    <w:rsid w:val="60AD66C6"/>
    <w:rsid w:val="60D34866"/>
    <w:rsid w:val="614822A7"/>
    <w:rsid w:val="62724986"/>
    <w:rsid w:val="63135516"/>
    <w:rsid w:val="65AB285B"/>
    <w:rsid w:val="682D6988"/>
    <w:rsid w:val="68B24D52"/>
    <w:rsid w:val="700136D9"/>
    <w:rsid w:val="7B6D3E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3">
    <w:name w:val="Date"/>
    <w:basedOn w:val="1"/>
    <w:next w:val="1"/>
    <w:link w:val="12"/>
    <w:uiPriority w:val="0"/>
    <w:pPr>
      <w:ind w:left="100" w:leftChars="25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able of figures"/>
    <w:basedOn w:val="1"/>
    <w:next w:val="1"/>
    <w:qFormat/>
    <w:uiPriority w:val="0"/>
    <w:pPr>
      <w:autoSpaceDE w:val="0"/>
      <w:autoSpaceDN w:val="0"/>
      <w:spacing w:line="360" w:lineRule="auto"/>
      <w:ind w:left="200" w:leftChars="200" w:hanging="200" w:hangingChars="200"/>
    </w:pPr>
    <w:rPr>
      <w:rFonts w:ascii="Calibri" w:hAnsi="Calibri"/>
      <w:sz w:val="28"/>
      <w:szCs w:val="20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page number"/>
    <w:basedOn w:val="8"/>
    <w:uiPriority w:val="0"/>
  </w:style>
  <w:style w:type="character" w:styleId="11">
    <w:name w:val="Hyperlink"/>
    <w:uiPriority w:val="0"/>
    <w:rPr>
      <w:color w:val="151515"/>
      <w:u w:val="none"/>
    </w:rPr>
  </w:style>
  <w:style w:type="character" w:customStyle="1" w:styleId="12">
    <w:name w:val="日期 Char"/>
    <w:link w:val="3"/>
    <w:uiPriority w:val="0"/>
    <w:rPr>
      <w:kern w:val="2"/>
      <w:sz w:val="21"/>
      <w:szCs w:val="24"/>
    </w:rPr>
  </w:style>
  <w:style w:type="paragraph" w:customStyle="1" w:styleId="13">
    <w:name w:val="Char"/>
    <w:basedOn w:val="1"/>
    <w:uiPriority w:val="0"/>
    <w:pPr>
      <w:autoSpaceDE w:val="0"/>
      <w:autoSpaceDN w:val="0"/>
      <w:adjustRightInd w:val="0"/>
      <w:snapToGrid w:val="0"/>
      <w:spacing w:before="50" w:beforeLines="0" w:after="50" w:afterLines="0" w:line="360" w:lineRule="auto"/>
      <w:ind w:firstLine="560" w:firstLineChars="200"/>
    </w:pPr>
    <w:rPr>
      <w:rFonts w:ascii="Times New Roman"/>
      <w:color w:val="000000"/>
      <w:sz w:val="24"/>
      <w:szCs w:val="24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15">
    <w:name w:val="HTML 预设格式1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customStyle="1" w:styleId="16">
    <w:name w:val="正文文本1"/>
    <w:basedOn w:val="1"/>
    <w:qFormat/>
    <w:uiPriority w:val="0"/>
    <w:pPr>
      <w:shd w:val="clear" w:color="auto" w:fill="FFFFFF"/>
      <w:spacing w:line="382" w:lineRule="auto"/>
      <w:ind w:firstLine="400"/>
    </w:pPr>
    <w:rPr>
      <w:rFonts w:ascii="MingLiU" w:hAnsi="MingLiU" w:eastAsia="MingLiU" w:cs="MingLiU"/>
      <w:sz w:val="30"/>
      <w:szCs w:val="30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FreeSkyCD.Cn</Company>
  <Pages>3</Pages>
  <Words>1090</Words>
  <Characters>1228</Characters>
  <Lines>8</Lines>
  <Paragraphs>2</Paragraphs>
  <TotalTime>0</TotalTime>
  <ScaleCrop>false</ScaleCrop>
  <LinksUpToDate>false</LinksUpToDate>
  <CharactersWithSpaces>1241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2016-03-09T05:34:00Z</dcterms:created>
  <dc:creator>Skyfree</dc:creator>
  <cp:lastModifiedBy>晁天宇（管理员）</cp:lastModifiedBy>
  <cp:lastPrinted>2022-08-01T00:16:00Z</cp:lastPrinted>
  <dcterms:modified xsi:type="dcterms:W3CDTF">2023-08-08T01:56:53Z</dcterms:modified>
  <dc:title>关于做好2014年土地矿产卫片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20E7C450AC6B44A4A5BC7ACFFA03E0CF_13</vt:lpwstr>
  </property>
</Properties>
</file>